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წიგნიერების წრე  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მე- წიგნიერი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დებულება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ზოგადი დებულებები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წინამდებარე დებულება (შემდ. დებულება) განსაზღვრავს წიგნიერების წრის მუშაობის ძირითად პრინციპებს, საქმიანობის მიმართულებებს, წევრების, უფლება-მოვალეობებს, წრის საქმიანობის სფეროსა და შედეგებს.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წრის ფუნქციონირების მნიშვნელობა და აქტუალობა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წრის ფუნქციონირება საკმაოდ მნიშვნელოვანია, რადგან მოსწავლეებს აქვთ ზოგადი განათლებისა და წაკითხულის გააზრების პრობლემა, რომლის ერთ- ერთი გამომწვევი მიზეზი შეიძლება ისიც იყოს, რომ მოსწავლეები ნაკლებად კითხულობენ  დამატებით მხატვრულ ლიტერატურას.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წიგნიერების უნარის დეფიცითი მოსწავლეს პრობლემას უქმნის არა მარტო ქართული ენისა და ლიტერატურაში, არამეს სხვა საგნებში. ამ უნარის გარეშე შეუძებელია ნებისმიერი მითითების, პირობის გაგება-გააზრება და შენი პოზიციის გასაგებად ჩამოყალიბება.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წრის  მიზნები და ამოცანები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ქართულ ენაზე შექმნილი, ასევე თარგმნილი  ტექსტის  გაგება -გააზრების  უნარების განვითარების ხელშეწყობა;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გაიზარდოს მოსწავლეებში კითხვის მოტივაცია.</w:t>
      </w:r>
    </w:p>
    <w:p>
      <w:pPr>
        <w:spacing w:before="0" w:after="200" w:line="276"/>
        <w:ind w:right="0" w:left="72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</w:p>
    <w:p>
      <w:pPr>
        <w:spacing w:before="0" w:after="200" w:line="276"/>
        <w:ind w:right="0" w:left="72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შედეგები:</w:t>
      </w:r>
    </w:p>
    <w:p>
      <w:pPr>
        <w:numPr>
          <w:ilvl w:val="0"/>
          <w:numId w:val="6"/>
        </w:numPr>
        <w:spacing w:before="0" w:after="200" w:line="276"/>
        <w:ind w:right="0" w:left="144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საგანში გაუმჯობესებული  აკადემიური მოსწრება.</w:t>
      </w:r>
    </w:p>
    <w:p>
      <w:pPr>
        <w:numPr>
          <w:ilvl w:val="0"/>
          <w:numId w:val="6"/>
        </w:numPr>
        <w:spacing w:before="0" w:after="200" w:line="276"/>
        <w:ind w:right="0" w:left="144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მოსწავლის ზოგადი განათლების დონის ამაღლება, მისი ასაკისათვის საჭირო ინფორმაციის მიღება, თანამშრომლობითი უნარების ჩამოყალიბება.</w:t>
      </w:r>
    </w:p>
    <w:p>
      <w:pPr>
        <w:numPr>
          <w:ilvl w:val="0"/>
          <w:numId w:val="6"/>
        </w:numPr>
        <w:spacing w:before="0" w:after="200" w:line="276"/>
        <w:ind w:right="0" w:left="144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წაკითხული ტექტების გაგება  -გააზრების უნარის  ფლობა</w:t>
      </w:r>
    </w:p>
    <w:p>
      <w:pPr>
        <w:spacing w:before="0" w:after="200" w:line="276"/>
        <w:ind w:right="0" w:left="720" w:firstLine="72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წრის  წევრთა მიერ განსახორციელებელი აქტივობები: </w:t>
      </w:r>
    </w:p>
    <w:p>
      <w:pPr>
        <w:spacing w:before="0" w:after="200" w:line="276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წაკითვა, ანალიზი, მოსალის მოძიება, მასალის შექმნა... </w:t>
      </w:r>
    </w:p>
    <w:p>
      <w:pPr>
        <w:spacing w:before="0" w:after="200" w:line="276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წრის  წევრები  </w:t>
      </w:r>
    </w:p>
    <w:p>
      <w:pPr>
        <w:spacing w:before="0" w:after="200" w:line="276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წრის  წევრი  შეიძლება  გახდეს  მოსწავლე,  რომელიც  არის  სსიპ  ქალაქ  თბილისის  N 82  საჯარო  სკოლის  VII და VIII კლასის მოსწავლე.  გამოთქვამს  წრეზე  გაწევრიანების  სურვილს, იზიარებს  წრის  მიზნებს , აქვს  თავისუფალი  დრო  წრის  მუშაობისთვის.    წრის  მსურველი მოსწავლე  ვალდებულია გაწევრიანდეს და Facebook-ის ჯგუფში და წარმოადგინოს თავისი მოლოდინები და სურვილები წრის მუშაობაში ჩართვასთან დაკავშირებით.</w:t>
      </w:r>
    </w:p>
    <w:p>
      <w:pPr>
        <w:spacing w:before="0" w:after="200" w:line="276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წრის  წევრთა მაქსიმალური რაოდენობა  განისაზღვრება   15 მოსწავლით . მოსწავლეები შეირჩევიან მასწავლებლის დაკვირვებითა და სამოტივაციო წერილით.</w:t>
      </w:r>
    </w:p>
    <w:p>
      <w:pPr>
        <w:spacing w:before="0" w:after="200" w:line="276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Sylfaen" w:hAnsi="Sylfaen" w:cs="Sylfaen" w:eastAsia="Sylfae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l.facebook.com/l.php?u=https%3A%2F%2Fdocs.google.com%2Fforms%2Fd%2Fe%2F1FAIpQLSe5Yp44PbLrbTHVrBcvxr-vz-_l3o8P6WiXtTdUurnG88IeEg%2Fviewform%3Ffbclid%3DIwAR224b6-eD35ah8sZRnbAYy7j5TWciGY-mplPD-agdxt1BbH_3l8V8UIvI4&amp;h=AT3qWBY3xXYzvZQ-n4wuxaFo_tlmg7Fb8zudSwCKqGQhzVPInyJ3YgmpQe_6DWoWwk42HmVDKFPSCkhEeB9ABSx0O_usSIzYUdk3LDVCVT5sBZZB9UJrW84F</w:t>
        </w:r>
      </w:hyperlink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წევრთა  უფლება-მოვალეობა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წიგნიერების  წრის წევრს  უფლება   აქვს: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ა)            მონაწილეობდეს   წრის   სამუშაო   შეხვედრების   მუშაობაში;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ბ)            მონაწილეობდეს  წრის   აქტივობებში კითხვის მიმართულებით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გ)           მიიღოს  ყოველგვარი  ინფორმაცია  წრის  საქმიანობის   შესახებ;</w:t>
      </w:r>
    </w:p>
    <w:p>
      <w:pPr>
        <w:spacing w:before="0" w:after="200" w:line="276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წრის    წევრი მოვალეა: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ა)  დაიცვას წრის  დებულება და  მის მიერ მიღებული გადაწყვეტილებები;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ბ)  გაუფრთხილდეს წრის  ღირსებას და ავტორიტეტს;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გ)  აქტიური მონაწილეობა მიიღოს წრის   მიერ დაგეგმილ აქტივობებში  კითხვის მიმართულებით   და საკუთარი   წვლილი შეიტანოს   წრის   ეფექტურ   ფუნქციონერებაში.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დებულება  ზოგადი   ეთიკის  შესახებ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მოცემული  დებულება არეგულირებს  წრის  სამუშაოს ეთიკის ნორმებს  და ვრცელდება ყველა  წევრზე.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წრის  წევრი   ვალდებულია    იცავდეს    წრის    პრესტიჟსა  და   სახელს, უფრთხილდებოდეს   მას   დაზრუნავდეს   მის   განვითარებაზე, თავისი ქმედებითა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თუ უმოქმედობით არ  ლახავდეს  მას, მოქმედებდეს  მაღალი  ადამიანური  ღირსებით  წრის  მიერ   დაკისრებული   ფუნქციებისა  თუ   მისიის  განხორციელებისას.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წრის   წევრი   ვალდებულია   იცავდეს   და პატივს სცემდეს  წრის   დებულებას, ადათსა  და   დადგენილ    ნორმებს. პატიოსნად  და   ნაყოფიერად   ახორციელებდეს  მასზე  დაკისრებულ     მოვალეობებს.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წიგნიერების წრის  სამუშაო პერიოდი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ა) წრის  სამუშაო პერიოდი  ემთხვევა  სკოლის  სასწავლო წელს  მეორე სემესტრს.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ბ) წრე მუშაობს ორშაბათს 14:30 - 15:30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წრის სამუშაო შეხვედრების აღწერა</w:t>
      </w:r>
    </w:p>
    <w:tbl>
      <w:tblPr/>
      <w:tblGrid>
        <w:gridCol w:w="797"/>
        <w:gridCol w:w="2514"/>
        <w:gridCol w:w="3191"/>
        <w:gridCol w:w="3177"/>
      </w:tblGrid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#</w:t>
            </w: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თემის  დასახელება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აქტივობის  აღწერა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შენიშვნა 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ეპოქა და ტექსტი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ტექსტის  გაგება - გააზრების მიზნით მოსწავლეები იმუშავებენ წაკითხულის გააზრებაზე სწორედ თემიდან გამომდინარე. გაეცნობიან კრიტიკულ ლიტერატურას.  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პერსონაჟის ხატვის ხერხები 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პერსონაჟთა შედარება. სხვადსხვა ტექსტის პერსონაჟების გალერეა.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დასაწყისისა და დასასრულის ხელოვნება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ქართულ და მსოფლიო ლიტერატურაში ამ თვალსაზრისით უკვე აღმოჩენილი საინტერესო დეტალების ანალიზი. საკუთარი პოზიციის გამოკვეთა ამ თვალსაზრისით.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სათაური, როგორც ტექსტის გასაღები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ტექსტების ანალიზი მათი სატაურების მიხედვით განხილვა, რამდენათ არის სათაური მკითხველის აზრების მაპროვოცირებელი.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2"/>
                <w:shd w:fill="auto" w:val="clear"/>
              </w:rPr>
              <w:t xml:space="preserve">მხატვრული ხერხების დიდოსტატი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2"/>
                <w:shd w:fill="auto" w:val="clear"/>
              </w:rPr>
              <w:t xml:space="preserve">ტექსტის ენობრივი ანალიზი. ავტორის სტილისა და მხატვრული გემოვნების ანალიზი.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რესურსები: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წიგნი, ინტერნეტი, პერიოდიკა, საკანცელარიო რესურსი (ფანქრები, ფლიფჩარტი, წებოვანი ფურცლები....)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თითოეულ თემას დაეთმობა 3 სამუშაო შეხვედრა. ყოველი შეხვედრის რეფლექსიები გაკეთდება წრის ყოველი მონაწილის მიერ. წრის მუშაობის შედეგი იქნება ხელშესახები იმდენად, რამდენადაც წრის წევრები საბოლოოდ რეფერატის სახით წარმოადგენენ და შეაფასებენ თავიანთი მუშაობის შედეგს.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შეხვედრები გაიმართება მე-7 კლასის საკლასო ოთახში. (შესაბამის ამინდში შესაძლოა გამოვიყენოთ სკოლის ეზო)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l.facebook.com/l.php?u=https%3A%2F%2Fdocs.google.com%2Fforms%2Fd%2Fe%2F1FAIpQLSe5Yp44PbLrbTHVrBcvxr-vz-_l3o8P6WiXtTdUurnG88IeEg%2Fviewform%3Ffbclid%3DIwAR224b6-eD35ah8sZRnbAYy7j5TWciGY-mplPD-agdxt1BbH_3l8V8UIvI4&amp;h=AT3qWBY3xXYzvZQ-n4wuxaFo_tlmg7Fb8zudSwCKqGQhzVPInyJ3YgmpQe_6DWoWwk42HmVDKFPSCkhEeB9ABSx0O_usSIzYUdk3LDVCVT5sBZZB9UJrW84F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